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D9" w:rsidRDefault="003372D9" w:rsidP="001668E0">
      <w:pPr>
        <w:shd w:val="clear" w:color="auto" w:fill="FFFFFF"/>
        <w:spacing w:before="251" w:after="251" w:line="240" w:lineRule="auto"/>
        <w:outlineLvl w:val="0"/>
        <w:rPr>
          <w:rFonts w:ascii="Cuprum" w:eastAsia="Times New Roman" w:hAnsi="Cuprum" w:cs="Tahoma"/>
          <w:caps/>
          <w:color w:val="ACC01A"/>
          <w:kern w:val="36"/>
          <w:sz w:val="28"/>
          <w:szCs w:val="28"/>
          <w:lang w:eastAsia="ru-RU"/>
        </w:rPr>
      </w:pPr>
      <w:r>
        <w:rPr>
          <w:rFonts w:ascii="Cuprum" w:eastAsia="Times New Roman" w:hAnsi="Cuprum" w:cs="Tahoma"/>
          <w:caps/>
          <w:color w:val="ACC01A"/>
          <w:kern w:val="36"/>
          <w:sz w:val="28"/>
          <w:szCs w:val="28"/>
          <w:lang w:eastAsia="ru-RU"/>
        </w:rPr>
        <w:t>Информация для тех, кто оплачивает обучение маетринским капиталом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outlineLvl w:val="0"/>
        <w:rPr>
          <w:rFonts w:ascii="Cuprum" w:eastAsia="Times New Roman" w:hAnsi="Cuprum" w:cs="Tahoma"/>
          <w:caps/>
          <w:color w:val="ACC01A"/>
          <w:kern w:val="36"/>
          <w:sz w:val="28"/>
          <w:szCs w:val="28"/>
          <w:lang w:eastAsia="ru-RU"/>
        </w:rPr>
      </w:pPr>
      <w:r w:rsidRPr="003372D9">
        <w:rPr>
          <w:rFonts w:ascii="Cuprum" w:eastAsia="Times New Roman" w:hAnsi="Cuprum" w:cs="Tahoma"/>
          <w:caps/>
          <w:color w:val="ACC01A"/>
          <w:kern w:val="36"/>
          <w:sz w:val="28"/>
          <w:szCs w:val="28"/>
          <w:lang w:eastAsia="ru-RU"/>
        </w:rPr>
        <w:t>Материнский капитал на обучение</w:t>
      </w:r>
    </w:p>
    <w:p w:rsidR="001668E0" w:rsidRPr="00182D38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D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Вторым по популярности основным направлением </w:t>
      </w:r>
      <w:hyperlink r:id="rId4" w:history="1">
        <w:r w:rsidRPr="00182D3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использования материнского капитала</w:t>
        </w:r>
      </w:hyperlink>
      <w:r w:rsidRPr="00182D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среди владельцев сертификата является оплата </w:t>
      </w:r>
      <w:r w:rsidRPr="00182D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образовательных услуг</w:t>
      </w:r>
      <w:r w:rsidRPr="00182D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детей. При этом важно, что средства МСК можно потратить </w:t>
      </w:r>
      <w:r w:rsidRPr="00182D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учебу любого ребенка в семье</w:t>
      </w:r>
      <w:r w:rsidRPr="00182D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независимо от очередности его рождения, рожденного (или усыновленного) до или после того, как семья получила право на дополнительные меры государственной поддержки в соответствии с федеральным законом № 256-ФЗ от 29.12.2006 г.</w:t>
      </w:r>
    </w:p>
    <w:p w:rsidR="001668E0" w:rsidRPr="00182D38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D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Еще одним важным моментом является то, что мат. капитал можно направить на обучение детей </w:t>
      </w:r>
      <w:r w:rsidRPr="00182D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любой образовательной организации</w:t>
      </w:r>
      <w:r w:rsidRPr="00182D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территории нашей страны, имеющей право оказывать соответствующие услуги, а также на иные расходы, связанные с образованием.</w:t>
      </w:r>
    </w:p>
    <w:p w:rsidR="001668E0" w:rsidRPr="00182D38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D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Использовать можно все </w:t>
      </w:r>
      <w:hyperlink r:id="rId5" w:history="1">
        <w:r w:rsidRPr="00182D38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средства по сертификату</w:t>
        </w:r>
      </w:hyperlink>
      <w:r w:rsidRPr="00182D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только их часть на обучение одного или нескольких детей.</w:t>
      </w:r>
    </w:p>
    <w:p w:rsidR="001668E0" w:rsidRPr="00182D38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2D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расчеты, связанные с использованием МСК на любые виды платных образовательных услуг в рамках аккредитованных государством программ, осуществляются только безналичным путем.</w:t>
      </w:r>
    </w:p>
    <w:p w:rsidR="001668E0" w:rsidRPr="001668E0" w:rsidRDefault="001668E0" w:rsidP="001668E0">
      <w:pPr>
        <w:shd w:val="clear" w:color="auto" w:fill="4C9EBD"/>
        <w:spacing w:line="240" w:lineRule="auto"/>
        <w:rPr>
          <w:rFonts w:ascii="Arial" w:eastAsia="Times New Roman" w:hAnsi="Arial" w:cs="Arial"/>
          <w:i/>
          <w:iCs/>
          <w:color w:val="FFFFFF"/>
          <w:sz w:val="34"/>
          <w:szCs w:val="34"/>
          <w:lang w:eastAsia="ru-RU"/>
        </w:rPr>
      </w:pPr>
      <w:r w:rsidRPr="001668E0">
        <w:rPr>
          <w:rFonts w:ascii="Arial" w:eastAsia="Times New Roman" w:hAnsi="Arial" w:cs="Arial"/>
          <w:i/>
          <w:iCs/>
          <w:color w:val="FFFFFF"/>
          <w:sz w:val="34"/>
          <w:szCs w:val="34"/>
          <w:lang w:eastAsia="ru-RU"/>
        </w:rPr>
        <w:t xml:space="preserve">Материнским капиталом на обучение можно воспользоваться </w:t>
      </w:r>
      <w:r w:rsidRPr="001668E0">
        <w:rPr>
          <w:rFonts w:ascii="Arial" w:eastAsia="Times New Roman" w:hAnsi="Arial" w:cs="Arial"/>
          <w:b/>
          <w:bCs/>
          <w:i/>
          <w:iCs/>
          <w:color w:val="FFFFFF"/>
          <w:sz w:val="34"/>
          <w:szCs w:val="34"/>
          <w:lang w:eastAsia="ru-RU"/>
        </w:rPr>
        <w:t>только после исполнения 3 лет ребенку</w:t>
      </w:r>
      <w:r w:rsidRPr="001668E0">
        <w:rPr>
          <w:rFonts w:ascii="Arial" w:eastAsia="Times New Roman" w:hAnsi="Arial" w:cs="Arial"/>
          <w:i/>
          <w:iCs/>
          <w:color w:val="FFFFFF"/>
          <w:sz w:val="34"/>
          <w:szCs w:val="34"/>
          <w:lang w:eastAsia="ru-RU"/>
        </w:rPr>
        <w:t xml:space="preserve">, с рождением которого возникло право на сертификат. До достижения 3 лет его можно использовать только </w:t>
      </w:r>
      <w:hyperlink r:id="rId6" w:history="1">
        <w:r w:rsidRPr="001668E0">
          <w:rPr>
            <w:rFonts w:ascii="Arial" w:eastAsia="Times New Roman" w:hAnsi="Arial" w:cs="Arial"/>
            <w:i/>
            <w:iCs/>
            <w:color w:val="FFFFFF"/>
            <w:sz w:val="34"/>
            <w:szCs w:val="34"/>
            <w:u w:val="single"/>
            <w:lang w:eastAsia="ru-RU"/>
          </w:rPr>
          <w:t>на погашение ипотеки</w:t>
        </w:r>
      </w:hyperlink>
      <w:r w:rsidRPr="001668E0">
        <w:rPr>
          <w:rFonts w:ascii="Arial" w:eastAsia="Times New Roman" w:hAnsi="Arial" w:cs="Arial"/>
          <w:i/>
          <w:iCs/>
          <w:color w:val="FFFFFF"/>
          <w:sz w:val="34"/>
          <w:szCs w:val="34"/>
          <w:lang w:eastAsia="ru-RU"/>
        </w:rPr>
        <w:t>.</w:t>
      </w:r>
    </w:p>
    <w:p w:rsidR="001668E0" w:rsidRPr="001668E0" w:rsidRDefault="001668E0" w:rsidP="001668E0">
      <w:pPr>
        <w:shd w:val="clear" w:color="auto" w:fill="FFFFFF"/>
        <w:spacing w:before="251" w:after="251" w:line="240" w:lineRule="auto"/>
        <w:rPr>
          <w:rFonts w:ascii="Tahoma" w:eastAsia="Times New Roman" w:hAnsi="Tahoma" w:cs="Tahoma"/>
          <w:color w:val="222222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337AB7"/>
          <w:sz w:val="34"/>
          <w:szCs w:val="34"/>
          <w:lang w:eastAsia="ru-RU"/>
        </w:rPr>
        <w:drawing>
          <wp:inline distT="0" distB="0" distL="0" distR="0">
            <wp:extent cx="6666865" cy="2976880"/>
            <wp:effectExtent l="19050" t="0" r="635" b="0"/>
            <wp:docPr id="1" name="Рисунок 1" descr="На какие виды образовательных услуг можно потратить материнский капитал">
              <a:hlinkClick xmlns:a="http://schemas.openxmlformats.org/drawingml/2006/main" r:id="rId7" tgtFrame="&quot;_blank&quot;" tooltip="&quot;Открыть в новом окн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какие виды образовательных услуг можно потратить материнский капитал">
                      <a:hlinkClick r:id="rId7" tgtFrame="&quot;_blank&quot;" tooltip="&quot;Открыть в новом окн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E0" w:rsidRPr="001668E0" w:rsidRDefault="00947D26" w:rsidP="001668E0">
      <w:pPr>
        <w:shd w:val="clear" w:color="auto" w:fill="FFFFFF"/>
        <w:spacing w:before="335" w:after="335" w:line="240" w:lineRule="auto"/>
        <w:rPr>
          <w:rFonts w:ascii="Tahoma" w:eastAsia="Times New Roman" w:hAnsi="Tahoma" w:cs="Tahoma"/>
          <w:color w:val="222222"/>
          <w:sz w:val="34"/>
          <w:szCs w:val="34"/>
          <w:lang w:eastAsia="ru-RU"/>
        </w:rPr>
      </w:pPr>
      <w:r w:rsidRPr="00947D26">
        <w:rPr>
          <w:rFonts w:ascii="Tahoma" w:eastAsia="Times New Roman" w:hAnsi="Tahoma" w:cs="Tahoma"/>
          <w:color w:val="222222"/>
          <w:sz w:val="34"/>
          <w:szCs w:val="34"/>
          <w:lang w:eastAsia="ru-RU"/>
        </w:rPr>
        <w:pict>
          <v:rect id="_x0000_i1025" style="width:0;height:0" o:hralign="center" o:hrstd="t" o:hr="t" fillcolor="#a0a0a0" stroked="f"/>
        </w:pic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outlineLvl w:val="1"/>
        <w:rPr>
          <w:rFonts w:ascii="Cuprum" w:eastAsia="Times New Roman" w:hAnsi="Cuprum" w:cs="Tahoma"/>
          <w:caps/>
          <w:color w:val="ACC01A"/>
          <w:sz w:val="24"/>
          <w:szCs w:val="24"/>
          <w:lang w:eastAsia="ru-RU"/>
        </w:rPr>
      </w:pPr>
      <w:r w:rsidRPr="003372D9">
        <w:rPr>
          <w:rFonts w:ascii="Cuprum" w:eastAsia="Times New Roman" w:hAnsi="Cuprum" w:cs="Tahoma"/>
          <w:caps/>
          <w:color w:val="ACC01A"/>
          <w:sz w:val="24"/>
          <w:szCs w:val="24"/>
          <w:lang w:eastAsia="ru-RU"/>
        </w:rPr>
        <w:lastRenderedPageBreak/>
        <w:t>На какие виды образовательных услуг можно потратить сертификат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Право распоряжаться материнским капиталом на обучение детей предоставлено владельцам сертификата на МСК законом </w:t>
      </w:r>
      <w:hyperlink r:id="rId9" w:tgtFrame="_blank" w:history="1">
        <w:r w:rsidRPr="003372D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№ 256-ФЗ от 29.12.2006 г.</w:t>
        </w:r>
      </w:hyperlink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372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«О дополнительных мерах государственной поддержки семей, имеющих детей»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Подробнее о видах образовательных услуг, порядке возмещения расходов, связанных с обучением, сроках направления </w:t>
      </w:r>
      <w:proofErr w:type="spellStart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маткапитала</w:t>
      </w:r>
      <w:proofErr w:type="spellEnd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необходимых для этого документах можно узнать из постановления Правительства </w:t>
      </w:r>
      <w:hyperlink r:id="rId10" w:tgtFrame="_blank" w:history="1">
        <w:r w:rsidRPr="003372D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№ 926 от 24.12.2007 г.</w:t>
        </w:r>
      </w:hyperlink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r w:rsidRPr="003372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 утверждении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372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Правил направления средств материнского (семейного) капитала на получение образования ребенком (детьми) и осуществление иных связанных с получением образования расходов»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Согласно указанным выше нормативным актам, для этого обязательно необходимо выполнение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нескольких условий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образовательная организация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должна находиться на территории России;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обучение должно проходить по программам, имеющим </w:t>
      </w:r>
      <w:hyperlink r:id="rId11" w:anchor="akkreditaciya" w:history="1">
        <w:r w:rsidRPr="003372D9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lang w:eastAsia="ru-RU"/>
          </w:rPr>
          <w:t>государственную аккредитацию</w:t>
        </w:r>
      </w:hyperlink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ребенку должно быть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более 25 лет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момент начала обучения.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настоящий момент с учетом внесенных за многие годы поправок в Правила мат. капитал может быть направлен:</w:t>
      </w:r>
    </w:p>
    <w:p w:rsidR="001668E0" w:rsidRPr="003372D9" w:rsidRDefault="001668E0" w:rsidP="0016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  <w:t>Перейти на сайт рекламодателя</w:t>
      </w:r>
    </w:p>
    <w:p w:rsidR="001668E0" w:rsidRPr="003372D9" w:rsidRDefault="001668E0" w:rsidP="0016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668E0" w:rsidRPr="003372D9" w:rsidRDefault="001668E0" w:rsidP="0016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  <w:t>Пропустить</w:t>
      </w:r>
    </w:p>
    <w:p w:rsidR="001668E0" w:rsidRPr="003372D9" w:rsidRDefault="001668E0" w:rsidP="001668E0">
      <w:pPr>
        <w:shd w:val="clear" w:color="auto" w:fill="E3E3E3"/>
        <w:spacing w:after="167" w:line="670" w:lineRule="atLeast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  <w:t>Благодаря рекламе это видео для Вас бесплатно</w:t>
      </w:r>
    </w:p>
    <w:p w:rsidR="001668E0" w:rsidRPr="003372D9" w:rsidRDefault="001668E0" w:rsidP="003372D9">
      <w:pPr>
        <w:shd w:val="clear" w:color="auto" w:fill="E5F0FF"/>
        <w:spacing w:after="0" w:line="240" w:lineRule="auto"/>
        <w:rPr>
          <w:rFonts w:ascii="Times New Roman" w:eastAsia="Times New Roman" w:hAnsi="Times New Roman" w:cs="Times New Roman"/>
          <w:color w:val="006AFF"/>
          <w:sz w:val="24"/>
          <w:szCs w:val="24"/>
          <w:lang w:eastAsia="ru-RU"/>
        </w:rPr>
      </w:pPr>
    </w:p>
    <w:p w:rsidR="001668E0" w:rsidRPr="003372D9" w:rsidRDefault="00947D26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2" w:anchor="2" w:history="1">
        <w:r w:rsidR="001668E0" w:rsidRPr="003372D9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lang w:eastAsia="ru-RU"/>
          </w:rPr>
          <w:t>на оплату обучения</w:t>
        </w:r>
      </w:hyperlink>
      <w:r w:rsidR="001668E0"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общеобразовательным программам, прошедшим </w:t>
      </w:r>
      <w:r w:rsid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1668E0"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государственную аккредитацию, </w:t>
      </w:r>
      <w:proofErr w:type="gramStart"/>
      <w:r w:rsidR="001668E0"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="001668E0"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1668E0" w:rsidRPr="003372D9" w:rsidRDefault="001668E0" w:rsidP="001668E0">
      <w:pPr>
        <w:numPr>
          <w:ilvl w:val="1"/>
          <w:numId w:val="0"/>
        </w:numPr>
        <w:shd w:val="clear" w:color="auto" w:fill="FFFFFF"/>
        <w:tabs>
          <w:tab w:val="num" w:pos="1440"/>
        </w:tabs>
        <w:spacing w:before="201" w:after="201" w:line="240" w:lineRule="auto"/>
        <w:ind w:left="118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государственных </w:t>
      </w:r>
      <w:proofErr w:type="gramStart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учреждениях</w:t>
      </w:r>
      <w:proofErr w:type="gramEnd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668E0" w:rsidRPr="003372D9" w:rsidRDefault="001668E0" w:rsidP="001668E0">
      <w:pPr>
        <w:numPr>
          <w:ilvl w:val="1"/>
          <w:numId w:val="0"/>
        </w:numPr>
        <w:shd w:val="clear" w:color="auto" w:fill="FFFFFF"/>
        <w:tabs>
          <w:tab w:val="num" w:pos="1440"/>
        </w:tabs>
        <w:spacing w:before="201" w:after="201" w:line="240" w:lineRule="auto"/>
        <w:ind w:left="118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негосударственных образовательных </w:t>
      </w:r>
      <w:proofErr w:type="gramStart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организациях</w:t>
      </w:r>
      <w:proofErr w:type="gramEnd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668E0" w:rsidRPr="003372D9" w:rsidRDefault="00947D26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3" w:anchor="1" w:history="1">
        <w:r w:rsidR="001668E0" w:rsidRPr="003372D9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lang w:eastAsia="ru-RU"/>
          </w:rPr>
          <w:t>на оплату содержания, присмотра и ухода</w:t>
        </w:r>
      </w:hyperlink>
      <w:r w:rsidR="001668E0"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ребенком в общеобразовательной организации начального, основного и среднего образования или </w:t>
      </w:r>
      <w:hyperlink r:id="rId14" w:history="1">
        <w:r w:rsidR="001668E0" w:rsidRPr="003372D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в детском саду</w:t>
        </w:r>
      </w:hyperlink>
      <w:r w:rsidR="001668E0"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668E0" w:rsidRPr="003372D9" w:rsidRDefault="00947D26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5" w:anchor="3" w:history="1">
        <w:r w:rsidR="001668E0" w:rsidRPr="003372D9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lang w:eastAsia="ru-RU"/>
          </w:rPr>
          <w:t xml:space="preserve">на оплату проживания в ребенка </w:t>
        </w:r>
        <w:proofErr w:type="gramStart"/>
        <w:r w:rsidR="001668E0" w:rsidRPr="003372D9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lang w:eastAsia="ru-RU"/>
          </w:rPr>
          <w:t>общежитии</w:t>
        </w:r>
        <w:proofErr w:type="gramEnd"/>
      </w:hyperlink>
      <w:r w:rsidR="001668E0"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предоставляемой организацией среднего и высшего образования.</w:t>
      </w:r>
    </w:p>
    <w:p w:rsidR="001668E0" w:rsidRPr="003372D9" w:rsidRDefault="001668E0" w:rsidP="001668E0">
      <w:pPr>
        <w:shd w:val="clear" w:color="auto" w:fill="FFA415"/>
        <w:spacing w:line="240" w:lineRule="auto"/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 xml:space="preserve">Одним словом, материнским капиталом можно оплатить услуги </w:t>
      </w:r>
      <w:r w:rsidRPr="003372D9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  <w:lang w:eastAsia="ru-RU"/>
        </w:rPr>
        <w:t>любого образовательного учреждения</w:t>
      </w:r>
      <w:r w:rsidRPr="003372D9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 xml:space="preserve"> (высшего учебного заведения, школы, детского сада), но при условии, что учреждение </w:t>
      </w:r>
      <w:r w:rsidRPr="003372D9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  <w:lang w:eastAsia="ru-RU"/>
        </w:rPr>
        <w:t>имеет лицензию</w:t>
      </w:r>
      <w:r w:rsidRPr="003372D9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 xml:space="preserve"> и реализуемые в нем платные образовательные </w:t>
      </w:r>
      <w:r w:rsidRPr="003372D9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  <w:lang w:eastAsia="ru-RU"/>
        </w:rPr>
        <w:t>программы</w:t>
      </w:r>
      <w:r w:rsidRPr="003372D9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 xml:space="preserve"> </w:t>
      </w:r>
      <w:r w:rsidRPr="003372D9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  <w:lang w:eastAsia="ru-RU"/>
        </w:rPr>
        <w:t>аккредитованы</w:t>
      </w:r>
      <w:r w:rsidRPr="003372D9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>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outlineLvl w:val="2"/>
        <w:rPr>
          <w:rFonts w:ascii="Times New Roman" w:eastAsia="Times New Roman" w:hAnsi="Times New Roman" w:cs="Times New Roman"/>
          <w:caps/>
          <w:color w:val="ACC01A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aps/>
          <w:color w:val="ACC01A"/>
          <w:sz w:val="24"/>
          <w:szCs w:val="24"/>
          <w:lang w:eastAsia="ru-RU"/>
        </w:rPr>
        <w:t>Присмотр и уход за детьми в дошкольной образовательной организации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Перечислять материнский капитал не только на обучение, но и </w:t>
      </w:r>
      <w:hyperlink r:id="rId16" w:history="1">
        <w:r w:rsidRPr="003372D9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на оплату содержания, присмотр и уход за детьми</w:t>
        </w:r>
      </w:hyperlink>
      <w:r w:rsidRPr="003372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 детском саду, стало возможным не так давно с вступлением в силу постановления Правительства </w:t>
      </w:r>
      <w:hyperlink r:id="rId17" w:tgtFrame="_blank" w:history="1">
        <w:r w:rsidRPr="003372D9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№ 931 от 14.11.2011 г.</w:t>
        </w:r>
      </w:hyperlink>
      <w:r w:rsidRPr="003372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 внесении изменений в существующие Правила. Возможна также оплата содержания ребенка </w:t>
      </w:r>
      <w:hyperlink r:id="rId18" w:history="1">
        <w:r w:rsidRPr="003372D9">
          <w:rPr>
            <w:rFonts w:ascii="Times New Roman" w:eastAsia="Times New Roman" w:hAnsi="Times New Roman" w:cs="Times New Roman"/>
            <w:i/>
            <w:iCs/>
            <w:color w:val="337AB7"/>
            <w:sz w:val="24"/>
            <w:szCs w:val="24"/>
            <w:u w:val="single"/>
            <w:lang w:eastAsia="ru-RU"/>
          </w:rPr>
          <w:t>в группах продленного дня в школе</w:t>
        </w:r>
      </w:hyperlink>
      <w:r w:rsidRPr="003372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Главным условием направления МСК на оплату детского сада является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наличие лицензии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при этом само учреждение должно функционировать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форме юридического лица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может быть: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муниципальным;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ведомственным;</w:t>
      </w:r>
    </w:p>
    <w:p w:rsidR="001668E0" w:rsidRPr="003372D9" w:rsidRDefault="00947D26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9" w:history="1">
        <w:r w:rsidR="001668E0" w:rsidRPr="003372D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частным</w:t>
        </w:r>
      </w:hyperlink>
      <w:r w:rsidR="001668E0"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направления </w:t>
      </w:r>
      <w:hyperlink r:id="rId20" w:history="1">
        <w:proofErr w:type="spellStart"/>
        <w:r w:rsidRPr="003372D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маткапитала</w:t>
        </w:r>
        <w:proofErr w:type="spellEnd"/>
        <w:r w:rsidRPr="003372D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 xml:space="preserve"> на оплату детского сада</w:t>
        </w:r>
      </w:hyperlink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необходимо представить в Пенсионный фонд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договор об оказании услуг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соответствующий ряду требований: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действующими сторонами договора должны быть именно </w:t>
      </w:r>
      <w:hyperlink r:id="rId21" w:history="1">
        <w:r w:rsidRPr="003372D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владелец сертификата</w:t>
        </w:r>
      </w:hyperlink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учреждение;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тексте договора должны содержаться обязательства по содержанию и (или) присмотру, уходу за ребенком;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должна быть указана конкретная сумма за определенный период, например, месяц, а не стоимость пребывания в день без указания фактического объема оказываемых услуг;</w:t>
      </w:r>
    </w:p>
    <w:p w:rsidR="001668E0" w:rsidRPr="003372D9" w:rsidRDefault="001668E0" w:rsidP="003372D9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должны быть указаны банковские реквизиты учреждения в полном объеме</w:t>
      </w:r>
      <w:r w:rsid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оплата: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ежемесячно;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ежеквартально;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единовременной суммой за весь год.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Первый платеж перечисляется ПФР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течение двух месяцев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дня подачи заявления о распоряжении средствами МСК, остальные будут произведены в соответствии со сроками, указанными в договоре. Все платежи будут осуществляться безналичным путем.</w:t>
      </w:r>
    </w:p>
    <w:p w:rsidR="001668E0" w:rsidRPr="003372D9" w:rsidRDefault="00947D26" w:rsidP="001668E0">
      <w:pPr>
        <w:shd w:val="clear" w:color="auto" w:fill="A6BB17"/>
        <w:spacing w:after="0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  <w:u w:val="single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="001668E0"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"http://pro-materinskiy-kapital.ru/ispolzovanie/obuchenie/oplata-za-detsad/" </w:instrTex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</w:p>
    <w:p w:rsidR="001668E0" w:rsidRPr="003372D9" w:rsidRDefault="00947D26" w:rsidP="001668E0">
      <w:pPr>
        <w:shd w:val="clear" w:color="auto" w:fill="A6BB17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</w:p>
    <w:p w:rsidR="001668E0" w:rsidRPr="003372D9" w:rsidRDefault="001668E0" w:rsidP="001668E0">
      <w:pPr>
        <w:shd w:val="clear" w:color="auto" w:fill="A6BB17"/>
        <w:spacing w:line="240" w:lineRule="auto"/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 xml:space="preserve">Важно, что родители, оплачивающие детский сад сертификатом, также имеют право на </w:t>
      </w:r>
      <w:r w:rsidRPr="003372D9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  <w:lang w:eastAsia="ru-RU"/>
        </w:rPr>
        <w:t>компенсацию части родительской платы</w:t>
      </w:r>
      <w:r w:rsidRPr="003372D9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>, предусмотренную местным законодательством. В связи с этим сумма направленных средств по договору рассчитывается с учетом компенсации.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использования </w:t>
      </w:r>
      <w:proofErr w:type="spellStart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маткапитала</w:t>
      </w:r>
      <w:proofErr w:type="spellEnd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этому направлению родителям необходимо незамедлительно обратиться в территориальный орган ПФР: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досрочном прекращении действия договора с дошкольным учреждением — с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заявлением об отказе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направлении средств материнского капитала;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изменении сроков направления средств или размера оплаты родителями детского сада — с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заявлением об уточнении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22" w:history="1">
        <w:r w:rsidRPr="003372D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использования средств МСК</w:t>
        </w:r>
      </w:hyperlink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outlineLvl w:val="2"/>
        <w:rPr>
          <w:rFonts w:ascii="Times New Roman" w:eastAsia="Times New Roman" w:hAnsi="Times New Roman" w:cs="Times New Roman"/>
          <w:caps/>
          <w:color w:val="ACC01A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aps/>
          <w:color w:val="ACC01A"/>
          <w:sz w:val="24"/>
          <w:szCs w:val="24"/>
          <w:lang w:eastAsia="ru-RU"/>
        </w:rPr>
        <w:t>Платные образовательные услуги по аккредитованным образовательным программам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Одним из условий направления материнского капитала на платные образовательные услуги является </w:t>
      </w:r>
      <w:r w:rsidRPr="003372D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получение государственной аккредитации</w:t>
      </w:r>
      <w:r w:rsidRPr="003372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образовательными </w:t>
      </w:r>
      <w:r w:rsidRPr="003372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организациями по тем программам, на которые планируется перечислить средства сертификата.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данный факт родителям при выборе учреждения, в котором их дети будут учиться, стоит обратить особое внимание, так как наличие аккредитации самой организации не дает гарантии о наличии таковой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всем реализуемым ею программам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Согласно </w:t>
      </w:r>
      <w:hyperlink r:id="rId23" w:tgtFrame="_blank" w:history="1">
        <w:r w:rsidRPr="003372D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ст. 92 ФЗ № 273 от 29.12.2012 г.</w:t>
        </w:r>
      </w:hyperlink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372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«Об образовании в РФ»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решение о государственной аккредитации принимается: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основным общеобразовательным программам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начального, основного, среднего образования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в отношении каждого уровня в отдельности;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основным профессиональным образовательным программам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высшего и среднего образования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по каждой группе профессий, специальностей и направлений.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Поскольку считается, что образование в России бесплатное, в общем случае к платным услугам в образовании можно отнести: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основным образовательным программам сверх выделенных бюджетных мест;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</w:t>
      </w:r>
      <w:proofErr w:type="gramEnd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дополнительным программам;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преподавание </w:t>
      </w:r>
      <w:proofErr w:type="gramStart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</w:t>
      </w:r>
      <w:proofErr w:type="gramEnd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курсов;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репетиторство;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углубленное изучение предметов;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и переподготовка рабочих и специалистов среднего и высшего образования, осуществляемые помимо заданий по приему обучающихся, финансируемых за счет средств соответствующих бюджетов.</w:t>
      </w:r>
    </w:p>
    <w:p w:rsidR="001668E0" w:rsidRPr="003372D9" w:rsidRDefault="001668E0" w:rsidP="001668E0">
      <w:pPr>
        <w:shd w:val="clear" w:color="auto" w:fill="4C9EBD"/>
        <w:spacing w:line="240" w:lineRule="auto"/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 xml:space="preserve">Однако далеко не на все из них можно использовать </w:t>
      </w:r>
      <w:proofErr w:type="spellStart"/>
      <w:r w:rsidRPr="003372D9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>маткапитал</w:t>
      </w:r>
      <w:proofErr w:type="spellEnd"/>
      <w:r w:rsidRPr="003372D9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 xml:space="preserve">, поскольку государственная аккредитация по закону «Об образовании» предусматривается только в отношении </w:t>
      </w:r>
      <w:r w:rsidRPr="003372D9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  <w:lang w:eastAsia="ru-RU"/>
        </w:rPr>
        <w:t>основных образовательных программ</w:t>
      </w:r>
      <w:r w:rsidRPr="003372D9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 xml:space="preserve">. </w:t>
      </w:r>
      <w:hyperlink r:id="rId24" w:anchor="akkreditaciya" w:history="1">
        <w:r w:rsidRPr="003372D9">
          <w:rPr>
            <w:rFonts w:ascii="Times New Roman" w:eastAsia="Times New Roman" w:hAnsi="Times New Roman" w:cs="Times New Roman"/>
            <w:i/>
            <w:iCs/>
            <w:color w:val="FFFFFF"/>
            <w:sz w:val="24"/>
            <w:szCs w:val="24"/>
            <w:u w:val="single"/>
            <w:lang w:eastAsia="ru-RU"/>
          </w:rPr>
          <w:t>Подробнее…</w:t>
        </w:r>
      </w:hyperlink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оплаты материнским капиталом платных услуг, связанных с обучением, владелец сертификата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заключает в письменном виде договор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оказании таких услуг с образовательной организацией и представляет его в территориальный орган ПФР.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Поскольку выплаты по договору в большинстве случаев предусматриваются на определенный срок с заданной периодичностью,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родителям необходимо помнить: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изменении размера или сроков оплаты, а также в случае отказа от направления средств сертификата на платные услуги, необходимо написать соответствующие заявления в ПФР;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суммы, превышающие фактические расходы на образование, подлежат возврату в Пенсионный фонд.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каждом из приведенных случаев владельцу сертификата необходимо написать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 об отказе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направлении средств материнского капитала с указанием причины. При завершении академического отпуска необходимо вновь представить заявление в ПФР 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 распоряжении средствами МСК, приложив к нему копию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приказа о допуске студента к учебе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outlineLvl w:val="1"/>
        <w:rPr>
          <w:rFonts w:ascii="Times New Roman" w:eastAsia="Times New Roman" w:hAnsi="Times New Roman" w:cs="Times New Roman"/>
          <w:caps/>
          <w:color w:val="ACC01A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aps/>
          <w:color w:val="ACC01A"/>
          <w:sz w:val="24"/>
          <w:szCs w:val="24"/>
          <w:lang w:eastAsia="ru-RU"/>
        </w:rPr>
        <w:t>Какие образовательные программы в РФ подлежат государственной аккредитации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Государственная аккредитация образовательной деятельности в РФ регулируется законом № 273-ФЗ от 29.12.2012 г. </w:t>
      </w:r>
      <w:r w:rsidRPr="003372D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«Об образовании в РФ»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Согласно </w:t>
      </w:r>
      <w:hyperlink r:id="rId25" w:tgtFrame="_blank" w:history="1">
        <w:r w:rsidRPr="003372D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ст. 92</w:t>
        </w:r>
      </w:hyperlink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указанного закона подтверждение государственного статуса и уровня образовательной деятельности в РФ проводится по программам, основанным на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федеральных государственных образовательных стандартах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ФГОС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за исключением программ дошкольного образования.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образовательные программы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подлежащие государственной аккредитации, включают в себя: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общее образование нескольких уровней:</w:t>
      </w:r>
    </w:p>
    <w:p w:rsidR="001668E0" w:rsidRPr="003372D9" w:rsidRDefault="001668E0" w:rsidP="001668E0">
      <w:pPr>
        <w:numPr>
          <w:ilvl w:val="1"/>
          <w:numId w:val="0"/>
        </w:numPr>
        <w:shd w:val="clear" w:color="auto" w:fill="FFFFFF"/>
        <w:tabs>
          <w:tab w:val="num" w:pos="1440"/>
        </w:tabs>
        <w:spacing w:before="201" w:after="201" w:line="240" w:lineRule="auto"/>
        <w:ind w:left="118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начальное</w:t>
      </w:r>
      <w:proofErr w:type="gramEnd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 — 4 классы);</w:t>
      </w:r>
    </w:p>
    <w:p w:rsidR="001668E0" w:rsidRPr="003372D9" w:rsidRDefault="001668E0" w:rsidP="001668E0">
      <w:pPr>
        <w:numPr>
          <w:ilvl w:val="1"/>
          <w:numId w:val="0"/>
        </w:numPr>
        <w:shd w:val="clear" w:color="auto" w:fill="FFFFFF"/>
        <w:tabs>
          <w:tab w:val="num" w:pos="1440"/>
        </w:tabs>
        <w:spacing w:before="201" w:after="201" w:line="240" w:lineRule="auto"/>
        <w:ind w:left="118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основное (5 — 9 классы);</w:t>
      </w:r>
    </w:p>
    <w:p w:rsidR="001668E0" w:rsidRPr="003372D9" w:rsidRDefault="001668E0" w:rsidP="001668E0">
      <w:pPr>
        <w:numPr>
          <w:ilvl w:val="1"/>
          <w:numId w:val="0"/>
        </w:numPr>
        <w:shd w:val="clear" w:color="auto" w:fill="FFFFFF"/>
        <w:tabs>
          <w:tab w:val="num" w:pos="1440"/>
        </w:tabs>
        <w:spacing w:before="201" w:after="201" w:line="240" w:lineRule="auto"/>
        <w:ind w:left="118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среднее (10 — 11 классы);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Обязательными документами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необходимыми для обращения в ПФР по данному вопросу, являются:</w:t>
      </w:r>
    </w:p>
    <w:p w:rsidR="001668E0" w:rsidRPr="003372D9" w:rsidRDefault="00947D26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6" w:history="1">
        <w:r w:rsidR="001668E0" w:rsidRPr="003372D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сертификат на материнский капитал</w:t>
        </w:r>
      </w:hyperlink>
      <w:r w:rsidR="001668E0"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документ, удостоверяющий личность и место регистрации или проживания владельца сертификата;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пенсионное свидетельство (СНИЛС) </w:t>
      </w:r>
      <w:proofErr w:type="gramStart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обратившегося</w:t>
      </w:r>
      <w:proofErr w:type="gramEnd"/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668E0" w:rsidRPr="003372D9" w:rsidRDefault="001668E0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обращения законного представителя документы, подтверждающие его личность и полномочия.</w:t>
      </w:r>
    </w:p>
    <w:p w:rsidR="001668E0" w:rsidRPr="003372D9" w:rsidRDefault="001668E0" w:rsidP="001668E0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зависимости от выбранной образовательной услуги к основному пакету документов будет необходимо представить </w:t>
      </w:r>
      <w:r w:rsidRPr="003372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дополнительные</w:t>
      </w: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1668E0" w:rsidRPr="003372D9" w:rsidRDefault="00947D26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7" w:history="1">
        <w:r w:rsidR="001668E0" w:rsidRPr="003372D9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lang w:eastAsia="ru-RU"/>
          </w:rPr>
          <w:t>при оплате обучения</w:t>
        </w:r>
      </w:hyperlink>
      <w:r w:rsidR="001668E0"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копию договора об оказании платных образовательных услуг;</w:t>
      </w:r>
    </w:p>
    <w:p w:rsidR="001668E0" w:rsidRPr="003372D9" w:rsidRDefault="00947D26" w:rsidP="001668E0">
      <w:pPr>
        <w:shd w:val="clear" w:color="auto" w:fill="FFFFFF"/>
        <w:tabs>
          <w:tab w:val="num" w:pos="720"/>
        </w:tabs>
        <w:spacing w:before="201" w:after="201" w:line="240" w:lineRule="auto"/>
        <w:ind w:left="46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8" w:history="1">
        <w:r w:rsidR="001668E0" w:rsidRPr="003372D9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lang w:eastAsia="ru-RU"/>
          </w:rPr>
          <w:t>при оплате содержания</w:t>
        </w:r>
      </w:hyperlink>
      <w:r w:rsidR="001668E0"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ребенка и (или) присмотра и ухода за ним в образовательной организации — договор между дошкольным учреждением и владельцем сертификата, где должны содержаться обязательства организации по оказываемым услугам и расчет размера платы за это;</w:t>
      </w:r>
    </w:p>
    <w:p w:rsidR="001668E0" w:rsidRPr="003372D9" w:rsidRDefault="001668E0" w:rsidP="001668E0">
      <w:pPr>
        <w:numPr>
          <w:ilvl w:val="1"/>
          <w:numId w:val="0"/>
        </w:numPr>
        <w:shd w:val="clear" w:color="auto" w:fill="FFFFFF"/>
        <w:tabs>
          <w:tab w:val="num" w:pos="1440"/>
        </w:tabs>
        <w:spacing w:before="201" w:after="201" w:line="240" w:lineRule="auto"/>
        <w:ind w:left="1189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72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68E0" w:rsidRPr="003372D9" w:rsidRDefault="001668E0">
      <w:pPr>
        <w:rPr>
          <w:rFonts w:ascii="Times New Roman" w:hAnsi="Times New Roman" w:cs="Times New Roman"/>
        </w:rPr>
      </w:pPr>
    </w:p>
    <w:p w:rsidR="003372D9" w:rsidRPr="003372D9" w:rsidRDefault="003372D9">
      <w:pPr>
        <w:rPr>
          <w:rFonts w:ascii="Times New Roman" w:hAnsi="Times New Roman" w:cs="Times New Roman"/>
        </w:rPr>
      </w:pPr>
    </w:p>
    <w:sectPr w:rsidR="003372D9" w:rsidRPr="003372D9" w:rsidSect="00F5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8E0"/>
    <w:rsid w:val="001668E0"/>
    <w:rsid w:val="00182D38"/>
    <w:rsid w:val="003372D9"/>
    <w:rsid w:val="00583993"/>
    <w:rsid w:val="006445D6"/>
    <w:rsid w:val="006633C0"/>
    <w:rsid w:val="00947D26"/>
    <w:rsid w:val="00F5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053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5050">
                                  <w:marLeft w:val="0"/>
                                  <w:marRight w:val="0"/>
                                  <w:marTop w:val="251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392242">
                                  <w:marLeft w:val="0"/>
                                  <w:marRight w:val="0"/>
                                  <w:marTop w:val="234"/>
                                  <w:marBottom w:val="2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8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7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1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648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96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84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3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360336">
                                  <w:marLeft w:val="0"/>
                                  <w:marRight w:val="0"/>
                                  <w:marTop w:val="234"/>
                                  <w:marBottom w:val="2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000000"/>
                                            <w:left w:val="single" w:sz="12" w:space="4" w:color="000000"/>
                                            <w:bottom w:val="single" w:sz="12" w:space="4" w:color="000000"/>
                                            <w:right w:val="single" w:sz="12" w:space="4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3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763115">
                                  <w:marLeft w:val="0"/>
                                  <w:marRight w:val="0"/>
                                  <w:marTop w:val="234"/>
                                  <w:marBottom w:val="2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2886">
                                  <w:marLeft w:val="0"/>
                                  <w:marRight w:val="0"/>
                                  <w:marTop w:val="234"/>
                                  <w:marBottom w:val="2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99780">
                                  <w:marLeft w:val="0"/>
                                  <w:marRight w:val="0"/>
                                  <w:marTop w:val="234"/>
                                  <w:marBottom w:val="2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2692">
                                  <w:marLeft w:val="0"/>
                                  <w:marRight w:val="0"/>
                                  <w:marTop w:val="234"/>
                                  <w:marBottom w:val="2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3557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219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04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58846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21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7232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568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8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3278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32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1319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01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4029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5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298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0009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69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8337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50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99943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1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51967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8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97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53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2313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75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19473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96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385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4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76686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0357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546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8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382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41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4699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93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2458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14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71789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6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4862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1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304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5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17505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6378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07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225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19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126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2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8986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6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6175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21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324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2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9382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7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552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87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6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4239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9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73459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3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777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6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58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18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615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8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08053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7887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8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8689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1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52119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512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99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653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9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533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0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30667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0305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3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7492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89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745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8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180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54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00936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6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576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60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6018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8795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17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47935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4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5716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0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7817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12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4854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4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3313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3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3820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0626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2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8673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24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689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0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052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5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4539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97213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5279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0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884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4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3846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9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992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4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76766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7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29223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92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6468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51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2333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3262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58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8696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4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3065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11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8443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7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594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63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0947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0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3822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37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950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5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98357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5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512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59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12696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4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071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65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235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9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750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04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0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317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81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5731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1304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03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595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16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8299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5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2505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92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19140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0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8623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0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30391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35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6196">
                                      <w:marLeft w:val="318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990547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7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147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o-materinskiy-kapital.ru/ispolzovanie/obuchenie/" TargetMode="External"/><Relationship Id="rId18" Type="http://schemas.openxmlformats.org/officeDocument/2006/relationships/hyperlink" Target="http://pro-materinskiy-kapital.ru/ispolzovanie/obuchenie/oplata-prodlenki-v-shkole/" TargetMode="External"/><Relationship Id="rId26" Type="http://schemas.openxmlformats.org/officeDocument/2006/relationships/hyperlink" Target="http://pro-materinskiy-kapital.ru/poluchenie/sertifikat-na-matkapita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o-materinskiy-kapital.ru/poluchenie/sertifikat-na-matkapital/" TargetMode="External"/><Relationship Id="rId7" Type="http://schemas.openxmlformats.org/officeDocument/2006/relationships/hyperlink" Target="http://pro-materinskiy-kapital.ru/wp-content/uploads/2016/08/materinskij-kapital-na-obuchenie.jpg" TargetMode="External"/><Relationship Id="rId12" Type="http://schemas.openxmlformats.org/officeDocument/2006/relationships/hyperlink" Target="http://pro-materinskiy-kapital.ru/ispolzovanie/obuchenie/" TargetMode="External"/><Relationship Id="rId17" Type="http://schemas.openxmlformats.org/officeDocument/2006/relationships/hyperlink" Target="http://docs.cntd.ru/document/902311804" TargetMode="External"/><Relationship Id="rId25" Type="http://schemas.openxmlformats.org/officeDocument/2006/relationships/hyperlink" Target="https://www.consultant.ru/document/cons_doc_LAW_140174/a2c973958cc01dcacbd2106b8f88d6dfdf86e32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-materinskiy-kapital.ru/ispolzovanie/obuchenie/oplata-za-detsad/" TargetMode="External"/><Relationship Id="rId20" Type="http://schemas.openxmlformats.org/officeDocument/2006/relationships/hyperlink" Target="http://pro-materinskiy-kapital.ru/ispolzovanie/obuchenie/oplata-za-detsad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o-materinskiy-kapital.ru/ipoteka/pogashenie-ipoteki/" TargetMode="External"/><Relationship Id="rId11" Type="http://schemas.openxmlformats.org/officeDocument/2006/relationships/hyperlink" Target="http://pro-materinskiy-kapital.ru/ispolzovanie/obuchenie/" TargetMode="External"/><Relationship Id="rId24" Type="http://schemas.openxmlformats.org/officeDocument/2006/relationships/hyperlink" Target="http://pro-materinskiy-kapital.ru/ispolzovanie/obuchenie/" TargetMode="External"/><Relationship Id="rId5" Type="http://schemas.openxmlformats.org/officeDocument/2006/relationships/hyperlink" Target="http://pro-materinskiy-kapital.ru/poluchenie/sertifikat-na-matkapital/" TargetMode="External"/><Relationship Id="rId15" Type="http://schemas.openxmlformats.org/officeDocument/2006/relationships/hyperlink" Target="http://pro-materinskiy-kapital.ru/ispolzovanie/obuchenie/" TargetMode="External"/><Relationship Id="rId23" Type="http://schemas.openxmlformats.org/officeDocument/2006/relationships/hyperlink" Target="https://www.consultant.ru/document/cons_doc_LAW_140174/a2c973958cc01dcacbd2106b8f88d6dfdf86e320/" TargetMode="External"/><Relationship Id="rId28" Type="http://schemas.openxmlformats.org/officeDocument/2006/relationships/hyperlink" Target="http://pro-materinskiy-kapital.ru/ispolzovanie/obuchenie/oplata-za-detsad/" TargetMode="External"/><Relationship Id="rId10" Type="http://schemas.openxmlformats.org/officeDocument/2006/relationships/hyperlink" Target="https://www.consultant.ru/document/cons_doc_LAW_73786/132a5030180e7015c59c94ccb7297d936a4da386/" TargetMode="External"/><Relationship Id="rId19" Type="http://schemas.openxmlformats.org/officeDocument/2006/relationships/hyperlink" Target="http://pro-materinskiy-kapital.ru/novosti/plata-za-prismotr-i-uxod-za-detmi/" TargetMode="External"/><Relationship Id="rId4" Type="http://schemas.openxmlformats.org/officeDocument/2006/relationships/hyperlink" Target="http://pro-materinskiy-kapital.ru/ispolzovanie/" TargetMode="External"/><Relationship Id="rId9" Type="http://schemas.openxmlformats.org/officeDocument/2006/relationships/hyperlink" Target="https://www.consultant.ru/document/cons_doc_LAW_64872/" TargetMode="External"/><Relationship Id="rId14" Type="http://schemas.openxmlformats.org/officeDocument/2006/relationships/hyperlink" Target="http://pro-materinskiy-kapital.ru/ispolzovanie/obuchenie/oplata-za-detsad/" TargetMode="External"/><Relationship Id="rId22" Type="http://schemas.openxmlformats.org/officeDocument/2006/relationships/hyperlink" Target="http://pro-materinskiy-kapital.ru/ispolzovanie/" TargetMode="External"/><Relationship Id="rId27" Type="http://schemas.openxmlformats.org/officeDocument/2006/relationships/hyperlink" Target="http://pro-materinskiy-kapital.ru/ispolzovanie/obuchenie/ucheba-starshego-rebenk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3</cp:revision>
  <dcterms:created xsi:type="dcterms:W3CDTF">2019-09-02T07:16:00Z</dcterms:created>
  <dcterms:modified xsi:type="dcterms:W3CDTF">2019-09-02T07:19:00Z</dcterms:modified>
</cp:coreProperties>
</file>